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20" w:rsidRPr="008C3A1B" w:rsidRDefault="000B7520" w:rsidP="000B75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3A1B">
        <w:rPr>
          <w:rFonts w:ascii="Times New Roman" w:hAnsi="Times New Roman" w:cs="Times New Roman"/>
          <w:b/>
          <w:bCs/>
          <w:sz w:val="28"/>
          <w:szCs w:val="28"/>
        </w:rPr>
        <w:t>Увеличивается повышающий коэффициент к ставкам платы за пользование водными объектами, находящимися в федеральной собственности</w:t>
      </w:r>
    </w:p>
    <w:p w:rsidR="000B7520" w:rsidRPr="008C3A1B" w:rsidRDefault="000B7520" w:rsidP="000B75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A1B">
        <w:rPr>
          <w:rFonts w:ascii="Times New Roman" w:hAnsi="Times New Roman" w:cs="Times New Roman"/>
          <w:sz w:val="28"/>
          <w:szCs w:val="28"/>
        </w:rPr>
        <w:t xml:space="preserve">В частности, в 2020 году указанные </w:t>
      </w:r>
      <w:hyperlink r:id="rId4" w:history="1">
        <w:r w:rsidRPr="008C3A1B">
          <w:rPr>
            <w:rFonts w:ascii="Times New Roman" w:hAnsi="Times New Roman" w:cs="Times New Roman"/>
            <w:color w:val="0000FF"/>
            <w:sz w:val="28"/>
            <w:szCs w:val="28"/>
          </w:rPr>
          <w:t>ставки платы</w:t>
        </w:r>
      </w:hyperlink>
      <w:r w:rsidRPr="008C3A1B">
        <w:rPr>
          <w:rFonts w:ascii="Times New Roman" w:hAnsi="Times New Roman" w:cs="Times New Roman"/>
          <w:sz w:val="28"/>
          <w:szCs w:val="28"/>
        </w:rPr>
        <w:t>, установленные Постановлением Правительства РФ от 30.12.2006 N 876, применяются с коэффициентом 2,31.</w:t>
      </w:r>
    </w:p>
    <w:p w:rsidR="000B7520" w:rsidRPr="008C3A1B" w:rsidRDefault="000B7520" w:rsidP="000B75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A1B">
        <w:rPr>
          <w:rFonts w:ascii="Times New Roman" w:hAnsi="Times New Roman" w:cs="Times New Roman"/>
          <w:sz w:val="28"/>
          <w:szCs w:val="28"/>
        </w:rPr>
        <w:t>Размер ставки платы за забор (изъятие) водных ресурсов из поверхностных водных объектов для питьевого и хозяйственно-бытового водоснабжения населения в 2020 году составляет 162 рубля за 1 тыс. м</w:t>
      </w:r>
      <w:r w:rsidRPr="008C3A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C3A1B">
        <w:rPr>
          <w:rFonts w:ascii="Times New Roman" w:hAnsi="Times New Roman" w:cs="Times New Roman"/>
          <w:sz w:val="28"/>
          <w:szCs w:val="28"/>
        </w:rPr>
        <w:t xml:space="preserve"> водных ресурсов.</w:t>
      </w:r>
    </w:p>
    <w:p w:rsidR="000B7520" w:rsidRPr="00BF00ED" w:rsidRDefault="000B7520" w:rsidP="000B75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A1B">
        <w:rPr>
          <w:rFonts w:ascii="Times New Roman" w:hAnsi="Times New Roman" w:cs="Times New Roman"/>
          <w:sz w:val="28"/>
          <w:szCs w:val="28"/>
        </w:rPr>
        <w:t>Также предусматриваются ставки платы за забор (изъятие) водных ресурсов из поверхностных водных объектов для производства тепло- или электроэнергии субъектами электроэнергетики, использующими прямоточные сист</w:t>
      </w:r>
      <w:r>
        <w:rPr>
          <w:rFonts w:ascii="Times New Roman" w:hAnsi="Times New Roman" w:cs="Times New Roman"/>
          <w:sz w:val="28"/>
          <w:szCs w:val="28"/>
        </w:rPr>
        <w:t>емы технического водоснабжения.</w:t>
      </w:r>
    </w:p>
    <w:p w:rsidR="000B7520" w:rsidRPr="00BF00ED" w:rsidRDefault="000B7520" w:rsidP="000B75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520" w:rsidRPr="00BF00ED" w:rsidRDefault="000B7520" w:rsidP="000B75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0ED">
        <w:rPr>
          <w:rFonts w:ascii="Times New Roman" w:hAnsi="Times New Roman" w:cs="Times New Roman"/>
          <w:b/>
          <w:i/>
          <w:sz w:val="28"/>
          <w:szCs w:val="28"/>
        </w:rPr>
        <w:t xml:space="preserve">Разъясняет Казанская межрайонная природоохранная прокуратура </w:t>
      </w:r>
    </w:p>
    <w:p w:rsidR="000B7520" w:rsidRDefault="000B7520" w:rsidP="000B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7EC" w:rsidRDefault="00C307EC"/>
    <w:sectPr w:rsidR="00C3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3D"/>
    <w:rsid w:val="000B7520"/>
    <w:rsid w:val="0060053D"/>
    <w:rsid w:val="00617724"/>
    <w:rsid w:val="00C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C9F5C-F98D-4CCB-9410-244B359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1D8921C14A81A45AB048E40655BC1071FC5FE967452945397EA1A8192A774C0087C2C93F45C3E8420EA6995BC72A621424BA8D3CE3F962l5w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2020-03-20T12:33:00Z</dcterms:created>
  <dcterms:modified xsi:type="dcterms:W3CDTF">2020-03-20T12:33:00Z</dcterms:modified>
</cp:coreProperties>
</file>